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4A6A" w14:textId="34D54272" w:rsidR="00393612" w:rsidRPr="003C4621" w:rsidRDefault="00393612" w:rsidP="003C4621">
      <w:pPr>
        <w:ind w:left="567" w:hanging="567"/>
        <w:jc w:val="both"/>
        <w:rPr>
          <w:color w:val="auto"/>
          <w:sz w:val="24"/>
          <w:shd w:val="clear" w:color="auto" w:fill="FFFFFF"/>
        </w:rPr>
      </w:pPr>
      <w:r w:rsidRPr="003C4621">
        <w:rPr>
          <w:b/>
          <w:bCs/>
          <w:color w:val="auto"/>
          <w:sz w:val="24"/>
          <w:shd w:val="clear" w:color="auto" w:fill="FFFFFF"/>
        </w:rPr>
        <w:t>Tit</w:t>
      </w:r>
      <w:r w:rsidR="00E9304D" w:rsidRPr="003C4621">
        <w:rPr>
          <w:b/>
          <w:bCs/>
          <w:color w:val="auto"/>
          <w:sz w:val="24"/>
          <w:shd w:val="clear" w:color="auto" w:fill="FFFFFF"/>
        </w:rPr>
        <w:t>le</w:t>
      </w:r>
      <w:r w:rsidRPr="003C4621">
        <w:rPr>
          <w:b/>
          <w:bCs/>
          <w:color w:val="auto"/>
          <w:sz w:val="24"/>
          <w:shd w:val="clear" w:color="auto" w:fill="FFFFFF"/>
        </w:rPr>
        <w:t>:</w:t>
      </w:r>
      <w:r w:rsidR="00CF16F4" w:rsidRPr="003C4621">
        <w:rPr>
          <w:b/>
          <w:bCs/>
          <w:color w:val="auto"/>
          <w:sz w:val="24"/>
          <w:shd w:val="clear" w:color="auto" w:fill="FFFFFF"/>
        </w:rPr>
        <w:t xml:space="preserve"> </w:t>
      </w:r>
      <w:r w:rsidR="00497661" w:rsidRPr="00132DE8">
        <w:rPr>
          <w:color w:val="auto"/>
          <w:sz w:val="24"/>
          <w:shd w:val="clear" w:color="auto" w:fill="FFFFFF"/>
        </w:rPr>
        <w:t xml:space="preserve">T2Well-ECO2M </w:t>
      </w:r>
      <w:r w:rsidR="00497661">
        <w:rPr>
          <w:color w:val="auto"/>
          <w:sz w:val="24"/>
          <w:shd w:val="clear" w:color="auto" w:fill="FFFFFF"/>
        </w:rPr>
        <w:t>software: implementation</w:t>
      </w:r>
      <w:r w:rsidR="00497661" w:rsidRPr="00132DE8">
        <w:rPr>
          <w:color w:val="auto"/>
          <w:sz w:val="24"/>
          <w:shd w:val="clear" w:color="auto" w:fill="FFFFFF"/>
        </w:rPr>
        <w:t xml:space="preserve"> </w:t>
      </w:r>
      <w:r w:rsidR="00497661" w:rsidRPr="00132DE8">
        <w:rPr>
          <w:color w:val="auto"/>
          <w:sz w:val="24"/>
          <w:shd w:val="clear" w:color="auto" w:fill="FFFFFF"/>
        </w:rPr>
        <w:t xml:space="preserve">of an operative manual, inclusive of specific case studies, to describe the new improvements </w:t>
      </w:r>
      <w:r w:rsidR="00497661">
        <w:rPr>
          <w:color w:val="auto"/>
          <w:sz w:val="24"/>
          <w:shd w:val="clear" w:color="auto" w:fill="FFFFFF"/>
        </w:rPr>
        <w:t>carried out at DICAM</w:t>
      </w:r>
    </w:p>
    <w:p w14:paraId="57F7A0F6" w14:textId="77777777" w:rsidR="004F39BC" w:rsidRDefault="004F39BC" w:rsidP="00A11DF5">
      <w:pPr>
        <w:spacing w:after="0" w:line="360" w:lineRule="auto"/>
        <w:jc w:val="both"/>
        <w:rPr>
          <w:sz w:val="20"/>
          <w:szCs w:val="20"/>
        </w:rPr>
      </w:pPr>
    </w:p>
    <w:p w14:paraId="57628FBD" w14:textId="0FC9CF56" w:rsidR="004F39BC" w:rsidRPr="00351C0F" w:rsidRDefault="004F39BC" w:rsidP="00A11DF5">
      <w:pPr>
        <w:spacing w:after="0" w:line="360" w:lineRule="auto"/>
        <w:jc w:val="both"/>
        <w:rPr>
          <w:b/>
          <w:bCs/>
          <w:szCs w:val="22"/>
        </w:rPr>
      </w:pPr>
      <w:r w:rsidRPr="00351C0F">
        <w:rPr>
          <w:b/>
          <w:bCs/>
          <w:szCs w:val="22"/>
        </w:rPr>
        <w:t>Scope of the research</w:t>
      </w:r>
    </w:p>
    <w:p w14:paraId="004E30DE" w14:textId="1092C030" w:rsidR="006871EB" w:rsidRDefault="00AA568F" w:rsidP="00AA568F">
      <w:pPr>
        <w:spacing w:after="0" w:line="360" w:lineRule="auto"/>
        <w:ind w:left="142"/>
        <w:jc w:val="both"/>
        <w:rPr>
          <w:szCs w:val="22"/>
        </w:rPr>
      </w:pPr>
      <w:r w:rsidRPr="00AA568F">
        <w:rPr>
          <w:szCs w:val="22"/>
        </w:rPr>
        <w:t xml:space="preserve">The coupled wellbore-reservoir flow simulator </w:t>
      </w:r>
      <w:r w:rsidR="00941E6B" w:rsidRPr="00AA568F">
        <w:rPr>
          <w:szCs w:val="22"/>
        </w:rPr>
        <w:t xml:space="preserve">T2Well </w:t>
      </w:r>
      <w:r w:rsidRPr="00AA568F">
        <w:rPr>
          <w:szCs w:val="22"/>
        </w:rPr>
        <w:t xml:space="preserve">has been developed at </w:t>
      </w:r>
      <w:r>
        <w:rPr>
          <w:szCs w:val="22"/>
        </w:rPr>
        <w:t xml:space="preserve">the </w:t>
      </w:r>
      <w:r w:rsidRPr="00AA568F">
        <w:rPr>
          <w:szCs w:val="22"/>
        </w:rPr>
        <w:t>Lawrence Berkeley National Laboratory (LBNL,</w:t>
      </w:r>
      <w:r>
        <w:rPr>
          <w:szCs w:val="22"/>
        </w:rPr>
        <w:t xml:space="preserve"> </w:t>
      </w:r>
      <w:r w:rsidRPr="00AA568F">
        <w:rPr>
          <w:szCs w:val="22"/>
        </w:rPr>
        <w:t>USA)</w:t>
      </w:r>
      <w:r>
        <w:rPr>
          <w:szCs w:val="22"/>
        </w:rPr>
        <w:t xml:space="preserve"> for</w:t>
      </w:r>
      <w:r w:rsidRPr="00AA568F">
        <w:rPr>
          <w:szCs w:val="22"/>
        </w:rPr>
        <w:t xml:space="preserve"> modeling well-reservoir processes under</w:t>
      </w:r>
      <w:r>
        <w:rPr>
          <w:szCs w:val="22"/>
        </w:rPr>
        <w:t xml:space="preserve"> </w:t>
      </w:r>
      <w:r w:rsidRPr="00AA568F">
        <w:rPr>
          <w:szCs w:val="22"/>
        </w:rPr>
        <w:t>transient, multiphase and non-isothermal conditions (</w:t>
      </w:r>
      <w:r w:rsidR="00497661">
        <w:rPr>
          <w:szCs w:val="22"/>
        </w:rPr>
        <w:t>1</w:t>
      </w:r>
      <w:r w:rsidRPr="00AA568F">
        <w:rPr>
          <w:szCs w:val="22"/>
        </w:rPr>
        <w:t>).</w:t>
      </w:r>
      <w:r>
        <w:rPr>
          <w:szCs w:val="22"/>
        </w:rPr>
        <w:t xml:space="preserve"> </w:t>
      </w:r>
    </w:p>
    <w:p w14:paraId="3EA5A4A6" w14:textId="33951FFE" w:rsidR="006871EB" w:rsidRDefault="009C2287" w:rsidP="006871EB">
      <w:pPr>
        <w:spacing w:after="0" w:line="360" w:lineRule="auto"/>
        <w:ind w:left="142"/>
        <w:jc w:val="both"/>
        <w:rPr>
          <w:szCs w:val="22"/>
        </w:rPr>
      </w:pPr>
      <w:r>
        <w:rPr>
          <w:szCs w:val="22"/>
        </w:rPr>
        <w:t xml:space="preserve">Basically, </w:t>
      </w:r>
      <w:r w:rsidR="006871EB" w:rsidRPr="006871EB">
        <w:rPr>
          <w:szCs w:val="22"/>
        </w:rPr>
        <w:t>T2Well includes</w:t>
      </w:r>
      <w:r>
        <w:rPr>
          <w:szCs w:val="22"/>
        </w:rPr>
        <w:t xml:space="preserve"> in</w:t>
      </w:r>
      <w:r w:rsidR="006871EB">
        <w:rPr>
          <w:szCs w:val="22"/>
        </w:rPr>
        <w:t xml:space="preserve"> </w:t>
      </w:r>
      <w:r w:rsidRPr="006871EB">
        <w:rPr>
          <w:szCs w:val="22"/>
        </w:rPr>
        <w:t>TOUGH2 (</w:t>
      </w:r>
      <w:r w:rsidR="00497661">
        <w:rPr>
          <w:szCs w:val="22"/>
        </w:rPr>
        <w:t>2</w:t>
      </w:r>
      <w:r w:rsidRPr="006871EB">
        <w:rPr>
          <w:szCs w:val="22"/>
        </w:rPr>
        <w:t>)</w:t>
      </w:r>
      <w:r>
        <w:rPr>
          <w:szCs w:val="22"/>
        </w:rPr>
        <w:t xml:space="preserve"> </w:t>
      </w:r>
      <w:r w:rsidR="006871EB" w:rsidRPr="006871EB">
        <w:rPr>
          <w:szCs w:val="22"/>
        </w:rPr>
        <w:t>transient wellbore flow modeling capabilities by using the Drift</w:t>
      </w:r>
      <w:r w:rsidR="006871EB">
        <w:rPr>
          <w:szCs w:val="22"/>
        </w:rPr>
        <w:t xml:space="preserve"> </w:t>
      </w:r>
      <w:r w:rsidR="006871EB" w:rsidRPr="006871EB">
        <w:rPr>
          <w:szCs w:val="22"/>
        </w:rPr>
        <w:t>Flux Model suitable for 1D multiphase flow in cylindrical or annular</w:t>
      </w:r>
      <w:r w:rsidR="006871EB">
        <w:rPr>
          <w:szCs w:val="22"/>
        </w:rPr>
        <w:t xml:space="preserve"> </w:t>
      </w:r>
      <w:r w:rsidR="006871EB" w:rsidRPr="006871EB">
        <w:rPr>
          <w:szCs w:val="22"/>
        </w:rPr>
        <w:t>pipes, either vertical or inclined. As an extension of TOUGH2, T2Well can be coupled to different E</w:t>
      </w:r>
      <w:r w:rsidR="009E47EC">
        <w:rPr>
          <w:szCs w:val="22"/>
        </w:rPr>
        <w:t>quation of State (E</w:t>
      </w:r>
      <w:r w:rsidR="006871EB" w:rsidRPr="006871EB">
        <w:rPr>
          <w:szCs w:val="22"/>
        </w:rPr>
        <w:t>OS</w:t>
      </w:r>
      <w:r w:rsidR="009E47EC">
        <w:rPr>
          <w:szCs w:val="22"/>
        </w:rPr>
        <w:t>)</w:t>
      </w:r>
      <w:r w:rsidR="006871EB" w:rsidRPr="006871EB">
        <w:rPr>
          <w:szCs w:val="22"/>
        </w:rPr>
        <w:t xml:space="preserve"> modules.</w:t>
      </w:r>
    </w:p>
    <w:p w14:paraId="671B4E72" w14:textId="18E291DD" w:rsidR="00A87137" w:rsidRDefault="007E442D" w:rsidP="00236BA1">
      <w:pPr>
        <w:spacing w:after="0" w:line="360" w:lineRule="auto"/>
        <w:ind w:left="142"/>
        <w:jc w:val="both"/>
        <w:rPr>
          <w:szCs w:val="22"/>
        </w:rPr>
      </w:pPr>
      <w:r>
        <w:rPr>
          <w:szCs w:val="22"/>
        </w:rPr>
        <w:t xml:space="preserve">Recently at LBNL </w:t>
      </w:r>
      <w:r w:rsidR="000767BA">
        <w:rPr>
          <w:szCs w:val="22"/>
        </w:rPr>
        <w:t xml:space="preserve">T2Well has been further extended and </w:t>
      </w:r>
      <w:r>
        <w:rPr>
          <w:szCs w:val="22"/>
        </w:rPr>
        <w:t>t</w:t>
      </w:r>
      <w:r w:rsidR="00AA568F" w:rsidRPr="00AA568F">
        <w:rPr>
          <w:szCs w:val="22"/>
        </w:rPr>
        <w:t>he new research code T2Well-ECO2M</w:t>
      </w:r>
      <w:r>
        <w:rPr>
          <w:szCs w:val="22"/>
        </w:rPr>
        <w:t xml:space="preserve"> </w:t>
      </w:r>
      <w:r w:rsidR="001A476D" w:rsidRPr="006871EB">
        <w:rPr>
          <w:szCs w:val="22"/>
        </w:rPr>
        <w:t>(</w:t>
      </w:r>
      <w:r w:rsidR="00497661">
        <w:rPr>
          <w:szCs w:val="22"/>
        </w:rPr>
        <w:t>3</w:t>
      </w:r>
      <w:r w:rsidR="001A476D" w:rsidRPr="006871EB">
        <w:rPr>
          <w:szCs w:val="22"/>
        </w:rPr>
        <w:t>)</w:t>
      </w:r>
      <w:r w:rsidR="001A476D">
        <w:rPr>
          <w:szCs w:val="22"/>
        </w:rPr>
        <w:t xml:space="preserve"> </w:t>
      </w:r>
      <w:r>
        <w:rPr>
          <w:szCs w:val="22"/>
        </w:rPr>
        <w:t>has been developed</w:t>
      </w:r>
      <w:r w:rsidR="000767BA">
        <w:rPr>
          <w:szCs w:val="22"/>
        </w:rPr>
        <w:t xml:space="preserve">. </w:t>
      </w:r>
      <w:r w:rsidR="000767BA" w:rsidRPr="00AA568F">
        <w:rPr>
          <w:szCs w:val="22"/>
        </w:rPr>
        <w:t>T2Well-ECO2M</w:t>
      </w:r>
      <w:r w:rsidR="000767BA">
        <w:rPr>
          <w:szCs w:val="22"/>
        </w:rPr>
        <w:t xml:space="preserve"> </w:t>
      </w:r>
      <w:r w:rsidR="00236BA1" w:rsidRPr="00236BA1">
        <w:rPr>
          <w:szCs w:val="22"/>
        </w:rPr>
        <w:t>has been delivered to DICAM</w:t>
      </w:r>
      <w:r w:rsidR="00236BA1">
        <w:rPr>
          <w:szCs w:val="22"/>
        </w:rPr>
        <w:t xml:space="preserve"> </w:t>
      </w:r>
      <w:r w:rsidR="00236BA1" w:rsidRPr="00236BA1">
        <w:rPr>
          <w:szCs w:val="22"/>
        </w:rPr>
        <w:t>within the ongoing informal collaboration</w:t>
      </w:r>
      <w:r w:rsidR="00236BA1">
        <w:rPr>
          <w:szCs w:val="22"/>
        </w:rPr>
        <w:t xml:space="preserve"> between DICAM and LBNL</w:t>
      </w:r>
      <w:r w:rsidR="00236BA1" w:rsidRPr="00236BA1">
        <w:rPr>
          <w:szCs w:val="22"/>
        </w:rPr>
        <w:t>.</w:t>
      </w:r>
      <w:r w:rsidR="001A476D">
        <w:rPr>
          <w:szCs w:val="22"/>
        </w:rPr>
        <w:t xml:space="preserve"> </w:t>
      </w:r>
      <w:r w:rsidR="00383834">
        <w:rPr>
          <w:szCs w:val="22"/>
        </w:rPr>
        <w:t xml:space="preserve">Over the last period, </w:t>
      </w:r>
      <w:r w:rsidR="001A476D">
        <w:rPr>
          <w:szCs w:val="22"/>
        </w:rPr>
        <w:t>DICAM has worked extensively on the source code of this new softwa</w:t>
      </w:r>
      <w:r w:rsidR="001A476D" w:rsidRPr="00497661">
        <w:rPr>
          <w:szCs w:val="22"/>
        </w:rPr>
        <w:t>re</w:t>
      </w:r>
      <w:r w:rsidR="006840E9" w:rsidRPr="00497661">
        <w:rPr>
          <w:szCs w:val="22"/>
        </w:rPr>
        <w:t xml:space="preserve"> (</w:t>
      </w:r>
      <w:r w:rsidR="00497661" w:rsidRPr="00497661">
        <w:rPr>
          <w:szCs w:val="22"/>
        </w:rPr>
        <w:t>4</w:t>
      </w:r>
      <w:r w:rsidR="006840E9" w:rsidRPr="00497661">
        <w:rPr>
          <w:color w:val="auto"/>
          <w:szCs w:val="22"/>
        </w:rPr>
        <w:t>)</w:t>
      </w:r>
      <w:r w:rsidR="001A476D" w:rsidRPr="00497661">
        <w:rPr>
          <w:szCs w:val="22"/>
        </w:rPr>
        <w:t>.</w:t>
      </w:r>
    </w:p>
    <w:p w14:paraId="0CFDB8AF" w14:textId="3A7035EE" w:rsidR="006871EB" w:rsidRPr="006871EB" w:rsidRDefault="006871EB" w:rsidP="006871EB">
      <w:pPr>
        <w:spacing w:after="0" w:line="360" w:lineRule="auto"/>
        <w:ind w:left="142"/>
        <w:jc w:val="both"/>
        <w:rPr>
          <w:szCs w:val="22"/>
        </w:rPr>
      </w:pPr>
      <w:r w:rsidRPr="006871EB">
        <w:rPr>
          <w:szCs w:val="22"/>
        </w:rPr>
        <w:t>T2Well-ECO2M allows coupled 3-phase wellbore</w:t>
      </w:r>
      <w:r>
        <w:rPr>
          <w:szCs w:val="22"/>
        </w:rPr>
        <w:t xml:space="preserve"> </w:t>
      </w:r>
      <w:r w:rsidRPr="006871EB">
        <w:rPr>
          <w:szCs w:val="22"/>
        </w:rPr>
        <w:t>reservoir</w:t>
      </w:r>
      <w:r>
        <w:rPr>
          <w:szCs w:val="22"/>
        </w:rPr>
        <w:t xml:space="preserve"> </w:t>
      </w:r>
      <w:r w:rsidRPr="006871EB">
        <w:rPr>
          <w:szCs w:val="22"/>
        </w:rPr>
        <w:t>flow modelling by using</w:t>
      </w:r>
      <w:r w:rsidR="00D51D2F">
        <w:rPr>
          <w:szCs w:val="22"/>
        </w:rPr>
        <w:t xml:space="preserve"> the EOS</w:t>
      </w:r>
      <w:r w:rsidRPr="006871EB">
        <w:rPr>
          <w:szCs w:val="22"/>
        </w:rPr>
        <w:t xml:space="preserve"> ECO2M V.2 with the main goals to</w:t>
      </w:r>
      <w:r>
        <w:rPr>
          <w:szCs w:val="22"/>
        </w:rPr>
        <w:t xml:space="preserve"> </w:t>
      </w:r>
      <w:r w:rsidRPr="006871EB">
        <w:rPr>
          <w:szCs w:val="22"/>
        </w:rPr>
        <w:t>simulate</w:t>
      </w:r>
      <w:r w:rsidR="00DB41D9">
        <w:rPr>
          <w:szCs w:val="22"/>
        </w:rPr>
        <w:t>:</w:t>
      </w:r>
      <w:r w:rsidR="00941E6B">
        <w:rPr>
          <w:szCs w:val="22"/>
        </w:rPr>
        <w:t xml:space="preserve"> </w:t>
      </w:r>
    </w:p>
    <w:p w14:paraId="0A4C0276" w14:textId="6885AED2" w:rsidR="006871EB" w:rsidRPr="006871EB" w:rsidRDefault="006871EB" w:rsidP="00DB41D9">
      <w:pPr>
        <w:spacing w:after="0" w:line="360" w:lineRule="auto"/>
        <w:ind w:left="426" w:hanging="142"/>
        <w:jc w:val="both"/>
        <w:rPr>
          <w:szCs w:val="22"/>
        </w:rPr>
      </w:pPr>
      <w:r w:rsidRPr="006871EB">
        <w:rPr>
          <w:szCs w:val="22"/>
        </w:rPr>
        <w:t>- the dynamics of CO</w:t>
      </w:r>
      <w:r w:rsidRPr="00941E6B">
        <w:rPr>
          <w:szCs w:val="22"/>
          <w:vertAlign w:val="subscript"/>
        </w:rPr>
        <w:t>2</w:t>
      </w:r>
      <w:r w:rsidRPr="006871EB">
        <w:rPr>
          <w:szCs w:val="22"/>
        </w:rPr>
        <w:t xml:space="preserve"> injection and leakages through wellbores linked to GHG</w:t>
      </w:r>
      <w:r>
        <w:rPr>
          <w:szCs w:val="22"/>
        </w:rPr>
        <w:t xml:space="preserve"> </w:t>
      </w:r>
      <w:r w:rsidRPr="006871EB">
        <w:rPr>
          <w:szCs w:val="22"/>
        </w:rPr>
        <w:t>geological sequestration in saline aquifers;</w:t>
      </w:r>
    </w:p>
    <w:p w14:paraId="30124AD2" w14:textId="076694ED" w:rsidR="006871EB" w:rsidRDefault="006871EB" w:rsidP="00DB41D9">
      <w:pPr>
        <w:spacing w:after="0" w:line="360" w:lineRule="auto"/>
        <w:ind w:left="284"/>
        <w:jc w:val="both"/>
        <w:rPr>
          <w:szCs w:val="22"/>
        </w:rPr>
      </w:pPr>
      <w:r w:rsidRPr="006871EB">
        <w:rPr>
          <w:szCs w:val="22"/>
        </w:rPr>
        <w:t>- the dynamics of CO</w:t>
      </w:r>
      <w:r w:rsidRPr="00C546F3">
        <w:rPr>
          <w:szCs w:val="22"/>
          <w:vertAlign w:val="subscript"/>
        </w:rPr>
        <w:t>2</w:t>
      </w:r>
      <w:r w:rsidRPr="006871EB">
        <w:rPr>
          <w:szCs w:val="22"/>
        </w:rPr>
        <w:t xml:space="preserve"> multiphase flow in injection and production wellbores in</w:t>
      </w:r>
      <w:r>
        <w:rPr>
          <w:szCs w:val="22"/>
        </w:rPr>
        <w:t xml:space="preserve"> </w:t>
      </w:r>
      <w:r w:rsidRPr="006871EB">
        <w:rPr>
          <w:szCs w:val="22"/>
        </w:rPr>
        <w:t>EGS exploitation at high temperatures.</w:t>
      </w:r>
    </w:p>
    <w:p w14:paraId="62BE7169" w14:textId="68B5EDE0" w:rsidR="008572D4" w:rsidRDefault="006871EB" w:rsidP="006871EB">
      <w:pPr>
        <w:spacing w:after="0" w:line="360" w:lineRule="auto"/>
        <w:ind w:left="142"/>
        <w:jc w:val="both"/>
        <w:rPr>
          <w:szCs w:val="22"/>
        </w:rPr>
      </w:pPr>
      <w:r w:rsidRPr="006871EB">
        <w:rPr>
          <w:szCs w:val="22"/>
        </w:rPr>
        <w:t>Considering tha</w:t>
      </w:r>
      <w:bookmarkStart w:id="0" w:name="_GoBack"/>
      <w:bookmarkEnd w:id="0"/>
      <w:r w:rsidRPr="006871EB">
        <w:rPr>
          <w:szCs w:val="22"/>
        </w:rPr>
        <w:t xml:space="preserve">t </w:t>
      </w:r>
      <w:r w:rsidR="00941E6B" w:rsidRPr="006871EB">
        <w:rPr>
          <w:szCs w:val="22"/>
        </w:rPr>
        <w:t xml:space="preserve">T2Well-ECO2M </w:t>
      </w:r>
      <w:r w:rsidR="00941E6B">
        <w:rPr>
          <w:szCs w:val="22"/>
        </w:rPr>
        <w:t>is a</w:t>
      </w:r>
      <w:r w:rsidR="008572D4">
        <w:rPr>
          <w:szCs w:val="22"/>
        </w:rPr>
        <w:t xml:space="preserve"> research code still under development, </w:t>
      </w:r>
      <w:r w:rsidRPr="006871EB">
        <w:rPr>
          <w:szCs w:val="22"/>
        </w:rPr>
        <w:t xml:space="preserve">a user’s guide for </w:t>
      </w:r>
      <w:r w:rsidR="00BB3CB5">
        <w:rPr>
          <w:szCs w:val="22"/>
        </w:rPr>
        <w:t xml:space="preserve">it </w:t>
      </w:r>
      <w:r w:rsidRPr="006871EB">
        <w:rPr>
          <w:szCs w:val="22"/>
        </w:rPr>
        <w:t>is not yet available</w:t>
      </w:r>
      <w:r w:rsidR="008572D4">
        <w:rPr>
          <w:szCs w:val="22"/>
        </w:rPr>
        <w:t xml:space="preserve">. </w:t>
      </w:r>
      <w:r w:rsidR="00F36227">
        <w:rPr>
          <w:szCs w:val="22"/>
        </w:rPr>
        <w:t>Therefore</w:t>
      </w:r>
      <w:r w:rsidR="00236BA1">
        <w:rPr>
          <w:szCs w:val="22"/>
        </w:rPr>
        <w:t>,</w:t>
      </w:r>
      <w:r w:rsidR="00F36227">
        <w:rPr>
          <w:szCs w:val="22"/>
        </w:rPr>
        <w:t xml:space="preserve"> m</w:t>
      </w:r>
      <w:r w:rsidR="008572D4">
        <w:rPr>
          <w:szCs w:val="22"/>
        </w:rPr>
        <w:t xml:space="preserve">any of its recent changes and improvements are </w:t>
      </w:r>
      <w:r w:rsidR="00F36227">
        <w:rPr>
          <w:szCs w:val="22"/>
        </w:rPr>
        <w:t xml:space="preserve">only </w:t>
      </w:r>
      <w:r w:rsidR="008572D4">
        <w:rPr>
          <w:szCs w:val="22"/>
        </w:rPr>
        <w:t>documented</w:t>
      </w:r>
      <w:r w:rsidR="00B14022">
        <w:rPr>
          <w:szCs w:val="22"/>
        </w:rPr>
        <w:t xml:space="preserve"> as comments of the source code or are spread in technical reports</w:t>
      </w:r>
      <w:r w:rsidRPr="006871EB">
        <w:rPr>
          <w:szCs w:val="22"/>
        </w:rPr>
        <w:t xml:space="preserve">, </w:t>
      </w:r>
      <w:r w:rsidR="008572D4">
        <w:rPr>
          <w:szCs w:val="22"/>
        </w:rPr>
        <w:t>and this is a strong limitation for the routinely use of the code. Also, specific case stud</w:t>
      </w:r>
      <w:r w:rsidR="00B14022">
        <w:rPr>
          <w:szCs w:val="22"/>
        </w:rPr>
        <w:t xml:space="preserve">ies </w:t>
      </w:r>
      <w:r w:rsidR="008572D4">
        <w:rPr>
          <w:szCs w:val="22"/>
        </w:rPr>
        <w:t>to be used for training on its use are not yet available.</w:t>
      </w:r>
    </w:p>
    <w:p w14:paraId="3A10C54D" w14:textId="031D0F8A" w:rsidR="006871EB" w:rsidRPr="004F39BC" w:rsidRDefault="008572D4" w:rsidP="006871EB">
      <w:pPr>
        <w:spacing w:after="0" w:line="360" w:lineRule="auto"/>
        <w:ind w:left="142"/>
        <w:jc w:val="both"/>
        <w:rPr>
          <w:szCs w:val="22"/>
        </w:rPr>
      </w:pPr>
      <w:r>
        <w:rPr>
          <w:szCs w:val="22"/>
        </w:rPr>
        <w:t xml:space="preserve">Therefore, the scope of the research project is </w:t>
      </w:r>
      <w:r w:rsidR="00B14022">
        <w:rPr>
          <w:szCs w:val="22"/>
        </w:rPr>
        <w:t xml:space="preserve">to </w:t>
      </w:r>
      <w:r>
        <w:rPr>
          <w:szCs w:val="22"/>
        </w:rPr>
        <w:t>collect</w:t>
      </w:r>
      <w:r w:rsidR="00B14022">
        <w:rPr>
          <w:szCs w:val="22"/>
        </w:rPr>
        <w:t xml:space="preserve"> all the available information on T2well-ECO2M, from an in-depth </w:t>
      </w:r>
      <w:r w:rsidR="00F36227">
        <w:rPr>
          <w:szCs w:val="22"/>
        </w:rPr>
        <w:t xml:space="preserve">research inside its </w:t>
      </w:r>
      <w:r w:rsidR="00B14022">
        <w:rPr>
          <w:szCs w:val="22"/>
        </w:rPr>
        <w:t xml:space="preserve">source code and from the available reports and </w:t>
      </w:r>
      <w:r w:rsidR="00F36227">
        <w:rPr>
          <w:szCs w:val="22"/>
        </w:rPr>
        <w:t xml:space="preserve">to </w:t>
      </w:r>
      <w:r w:rsidR="00B14022">
        <w:rPr>
          <w:szCs w:val="22"/>
        </w:rPr>
        <w:t>create an organic operative manual for it</w:t>
      </w:r>
      <w:r w:rsidR="006871EB" w:rsidRPr="006871EB">
        <w:rPr>
          <w:szCs w:val="22"/>
        </w:rPr>
        <w:t>.</w:t>
      </w:r>
      <w:r w:rsidR="00B14022">
        <w:rPr>
          <w:szCs w:val="22"/>
        </w:rPr>
        <w:t xml:space="preserve"> The manual must include a specific part with a couple of well documented</w:t>
      </w:r>
      <w:r w:rsidR="00973F72">
        <w:rPr>
          <w:szCs w:val="22"/>
        </w:rPr>
        <w:t xml:space="preserve"> and explained</w:t>
      </w:r>
      <w:r w:rsidR="00B14022">
        <w:rPr>
          <w:szCs w:val="22"/>
        </w:rPr>
        <w:t xml:space="preserve"> case stud</w:t>
      </w:r>
      <w:r w:rsidR="006D6F26">
        <w:rPr>
          <w:szCs w:val="22"/>
        </w:rPr>
        <w:t>ies</w:t>
      </w:r>
      <w:r w:rsidR="00B14022">
        <w:rPr>
          <w:szCs w:val="22"/>
        </w:rPr>
        <w:t xml:space="preserve"> to be used as examples for </w:t>
      </w:r>
      <w:r w:rsidR="00977258">
        <w:rPr>
          <w:szCs w:val="22"/>
        </w:rPr>
        <w:t xml:space="preserve">training of </w:t>
      </w:r>
      <w:r w:rsidR="00B14022">
        <w:rPr>
          <w:szCs w:val="22"/>
        </w:rPr>
        <w:t>the user.</w:t>
      </w:r>
    </w:p>
    <w:p w14:paraId="78897320" w14:textId="77777777" w:rsidR="007A1A6D" w:rsidRDefault="007A1A6D" w:rsidP="005D6E40">
      <w:pPr>
        <w:jc w:val="both"/>
        <w:rPr>
          <w:color w:val="auto"/>
          <w:szCs w:val="22"/>
        </w:rPr>
      </w:pPr>
    </w:p>
    <w:p w14:paraId="11017519" w14:textId="6D744B21" w:rsidR="00A87137" w:rsidRPr="00351C0F" w:rsidRDefault="004F39BC" w:rsidP="005D6E40">
      <w:pPr>
        <w:jc w:val="both"/>
        <w:rPr>
          <w:b/>
          <w:bCs/>
          <w:color w:val="auto"/>
          <w:szCs w:val="22"/>
        </w:rPr>
      </w:pPr>
      <w:r w:rsidRPr="00351C0F">
        <w:rPr>
          <w:b/>
          <w:bCs/>
          <w:color w:val="auto"/>
          <w:szCs w:val="22"/>
        </w:rPr>
        <w:t>Activity plain</w:t>
      </w:r>
    </w:p>
    <w:p w14:paraId="1AB31AB1" w14:textId="16A471B8" w:rsidR="005F02E8" w:rsidRDefault="00F36227" w:rsidP="005F02E8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Most</w:t>
      </w:r>
      <w:r w:rsidR="003C4621">
        <w:rPr>
          <w:color w:val="auto"/>
          <w:szCs w:val="22"/>
        </w:rPr>
        <w:t xml:space="preserve"> </w:t>
      </w:r>
      <w:r w:rsidR="005F02E8">
        <w:rPr>
          <w:color w:val="auto"/>
          <w:szCs w:val="22"/>
        </w:rPr>
        <w:t>activities will be performed at DICAM</w:t>
      </w:r>
      <w:r w:rsidR="003C4621">
        <w:rPr>
          <w:color w:val="auto"/>
          <w:szCs w:val="22"/>
        </w:rPr>
        <w:t>, some parts could be performed in remote.</w:t>
      </w:r>
    </w:p>
    <w:p w14:paraId="6413AB1A" w14:textId="1160F613" w:rsidR="005F02E8" w:rsidRDefault="003C4621" w:rsidP="005F02E8">
      <w:pPr>
        <w:ind w:left="142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Analysis of the source code of </w:t>
      </w:r>
      <w:r>
        <w:rPr>
          <w:szCs w:val="22"/>
        </w:rPr>
        <w:t>T2well-ECO2M</w:t>
      </w:r>
      <w:r>
        <w:rPr>
          <w:color w:val="auto"/>
          <w:szCs w:val="22"/>
        </w:rPr>
        <w:t xml:space="preserve"> </w:t>
      </w:r>
      <w:r w:rsidR="005F02E8">
        <w:rPr>
          <w:color w:val="auto"/>
          <w:szCs w:val="22"/>
        </w:rPr>
        <w:t>(</w:t>
      </w:r>
      <w:r>
        <w:rPr>
          <w:color w:val="auto"/>
          <w:szCs w:val="22"/>
        </w:rPr>
        <w:t>from 1˚ to 2</w:t>
      </w:r>
      <w:r w:rsidR="005F02E8">
        <w:rPr>
          <w:color w:val="auto"/>
          <w:szCs w:val="22"/>
        </w:rPr>
        <w:t>˚ month);</w:t>
      </w:r>
    </w:p>
    <w:p w14:paraId="6197E421" w14:textId="68F30348" w:rsidR="005F02E8" w:rsidRDefault="003C4621" w:rsidP="005F02E8">
      <w:pPr>
        <w:ind w:left="142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Analysis of the technical reports on </w:t>
      </w:r>
      <w:r>
        <w:rPr>
          <w:szCs w:val="22"/>
        </w:rPr>
        <w:t>T2well-ECO2M</w:t>
      </w:r>
      <w:r>
        <w:rPr>
          <w:color w:val="auto"/>
          <w:szCs w:val="22"/>
        </w:rPr>
        <w:t xml:space="preserve"> available at DICAM </w:t>
      </w:r>
      <w:r w:rsidR="005F02E8">
        <w:rPr>
          <w:color w:val="auto"/>
          <w:szCs w:val="22"/>
        </w:rPr>
        <w:t>(</w:t>
      </w:r>
      <w:r>
        <w:rPr>
          <w:color w:val="auto"/>
          <w:szCs w:val="22"/>
        </w:rPr>
        <w:t xml:space="preserve">from 3˚ to 4˚ </w:t>
      </w:r>
      <w:r w:rsidR="005F02E8">
        <w:rPr>
          <w:color w:val="auto"/>
          <w:szCs w:val="22"/>
        </w:rPr>
        <w:t>month);</w:t>
      </w:r>
    </w:p>
    <w:p w14:paraId="74193CA9" w14:textId="5D99697E" w:rsidR="005F02E8" w:rsidRDefault="003C4621" w:rsidP="005F02E8">
      <w:pPr>
        <w:ind w:left="142"/>
        <w:jc w:val="both"/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Design and testing of specific case studies </w:t>
      </w:r>
      <w:r w:rsidR="005F02E8">
        <w:rPr>
          <w:color w:val="auto"/>
          <w:szCs w:val="22"/>
        </w:rPr>
        <w:t xml:space="preserve">(from </w:t>
      </w:r>
      <w:r>
        <w:rPr>
          <w:color w:val="auto"/>
          <w:szCs w:val="22"/>
        </w:rPr>
        <w:t>5</w:t>
      </w:r>
      <w:r w:rsidR="005F02E8">
        <w:rPr>
          <w:color w:val="auto"/>
          <w:szCs w:val="22"/>
        </w:rPr>
        <w:t xml:space="preserve">˚ to </w:t>
      </w:r>
      <w:r>
        <w:rPr>
          <w:color w:val="auto"/>
          <w:szCs w:val="22"/>
        </w:rPr>
        <w:t>6</w:t>
      </w:r>
      <w:r w:rsidR="005F02E8">
        <w:rPr>
          <w:color w:val="auto"/>
          <w:szCs w:val="22"/>
        </w:rPr>
        <w:t>˚ month);</w:t>
      </w:r>
    </w:p>
    <w:p w14:paraId="07390AD8" w14:textId="5BFF93E9" w:rsidR="005F02E8" w:rsidRDefault="003C4621" w:rsidP="005F02E8">
      <w:pPr>
        <w:ind w:left="142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Editing of the final manual </w:t>
      </w:r>
      <w:r w:rsidR="005F02E8" w:rsidRPr="00B81AA0">
        <w:rPr>
          <w:color w:val="auto"/>
          <w:szCs w:val="22"/>
        </w:rPr>
        <w:t xml:space="preserve">(from </w:t>
      </w:r>
      <w:r>
        <w:rPr>
          <w:color w:val="auto"/>
          <w:szCs w:val="22"/>
        </w:rPr>
        <w:t>7</w:t>
      </w:r>
      <w:r w:rsidR="005F02E8" w:rsidRPr="00B81AA0">
        <w:rPr>
          <w:color w:val="auto"/>
          <w:szCs w:val="22"/>
        </w:rPr>
        <w:t>˚ to 12˚ month)</w:t>
      </w:r>
      <w:r w:rsidR="005F02E8">
        <w:rPr>
          <w:color w:val="auto"/>
          <w:szCs w:val="22"/>
        </w:rPr>
        <w:t>;</w:t>
      </w:r>
    </w:p>
    <w:p w14:paraId="3799AA27" w14:textId="77777777" w:rsidR="00F42034" w:rsidRDefault="00F42034" w:rsidP="005D6E40">
      <w:pPr>
        <w:jc w:val="both"/>
        <w:rPr>
          <w:color w:val="auto"/>
          <w:szCs w:val="22"/>
        </w:rPr>
      </w:pPr>
    </w:p>
    <w:p w14:paraId="0E778CE6" w14:textId="085AC8F6" w:rsidR="00A94D03" w:rsidRDefault="00B90EBF" w:rsidP="005D6E40">
      <w:pPr>
        <w:jc w:val="both"/>
        <w:rPr>
          <w:color w:val="auto"/>
          <w:szCs w:val="22"/>
        </w:rPr>
      </w:pPr>
      <w:r w:rsidRPr="00B90EBF">
        <w:rPr>
          <w:color w:val="auto"/>
          <w:szCs w:val="22"/>
        </w:rPr>
        <w:t>References</w:t>
      </w:r>
    </w:p>
    <w:p w14:paraId="29DD00A0" w14:textId="77777777" w:rsidR="00497661" w:rsidRDefault="001C1BD8" w:rsidP="0049766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1878DF">
        <w:rPr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r w:rsidRPr="001878DF">
        <w:rPr>
          <w:sz w:val="20"/>
          <w:szCs w:val="20"/>
        </w:rPr>
        <w:t>Pan, C.M.</w:t>
      </w:r>
      <w:r>
        <w:rPr>
          <w:sz w:val="20"/>
          <w:szCs w:val="20"/>
        </w:rPr>
        <w:t xml:space="preserve"> </w:t>
      </w:r>
      <w:r w:rsidRPr="001878DF">
        <w:rPr>
          <w:sz w:val="20"/>
          <w:szCs w:val="20"/>
        </w:rPr>
        <w:t>Oldenburg. T2Well</w:t>
      </w:r>
      <w:r>
        <w:rPr>
          <w:sz w:val="20"/>
          <w:szCs w:val="20"/>
        </w:rPr>
        <w:t xml:space="preserve"> - </w:t>
      </w:r>
      <w:r w:rsidRPr="001878DF">
        <w:rPr>
          <w:sz w:val="20"/>
          <w:szCs w:val="20"/>
        </w:rPr>
        <w:t>An integrated wellbore–reservoir simulator. Computers &amp; Geosciences, 65, 46–55</w:t>
      </w:r>
      <w:r>
        <w:rPr>
          <w:sz w:val="20"/>
          <w:szCs w:val="20"/>
        </w:rPr>
        <w:t>,</w:t>
      </w:r>
      <w:r w:rsidRPr="001878DF">
        <w:rPr>
          <w:sz w:val="20"/>
          <w:szCs w:val="20"/>
        </w:rPr>
        <w:t xml:space="preserve"> 2014</w:t>
      </w:r>
      <w:r>
        <w:rPr>
          <w:sz w:val="20"/>
          <w:szCs w:val="20"/>
        </w:rPr>
        <w:t>.</w:t>
      </w:r>
    </w:p>
    <w:p w14:paraId="28E0C03C" w14:textId="557088D7" w:rsidR="001C1BD8" w:rsidRPr="00497661" w:rsidRDefault="00497661" w:rsidP="0049766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6871EB">
        <w:rPr>
          <w:sz w:val="20"/>
          <w:szCs w:val="20"/>
        </w:rPr>
        <w:t>K.</w:t>
      </w:r>
      <w:r>
        <w:rPr>
          <w:sz w:val="20"/>
          <w:szCs w:val="20"/>
        </w:rPr>
        <w:t xml:space="preserve"> </w:t>
      </w:r>
      <w:r w:rsidRPr="006871EB">
        <w:rPr>
          <w:sz w:val="20"/>
          <w:szCs w:val="20"/>
        </w:rPr>
        <w:t>Pruess, C.M.</w:t>
      </w:r>
      <w:r>
        <w:rPr>
          <w:sz w:val="20"/>
          <w:szCs w:val="20"/>
        </w:rPr>
        <w:t xml:space="preserve"> </w:t>
      </w:r>
      <w:r w:rsidRPr="006871EB">
        <w:rPr>
          <w:sz w:val="20"/>
          <w:szCs w:val="20"/>
        </w:rPr>
        <w:t>Oldenburg, G.J.</w:t>
      </w:r>
      <w:r>
        <w:rPr>
          <w:sz w:val="20"/>
          <w:szCs w:val="20"/>
        </w:rPr>
        <w:t xml:space="preserve"> </w:t>
      </w:r>
      <w:r w:rsidRPr="006871EB">
        <w:rPr>
          <w:sz w:val="20"/>
          <w:szCs w:val="20"/>
        </w:rPr>
        <w:t>Moridis. TOUGH2 User's Guide Version 2. Report, LBNL-43134</w:t>
      </w:r>
      <w:r>
        <w:rPr>
          <w:sz w:val="20"/>
          <w:szCs w:val="20"/>
        </w:rPr>
        <w:t>,</w:t>
      </w:r>
      <w:r w:rsidRPr="006871EB">
        <w:rPr>
          <w:sz w:val="20"/>
          <w:szCs w:val="20"/>
        </w:rPr>
        <w:t xml:space="preserve"> 1999</w:t>
      </w:r>
      <w:r>
        <w:rPr>
          <w:sz w:val="20"/>
          <w:szCs w:val="20"/>
        </w:rPr>
        <w:t>.</w:t>
      </w:r>
    </w:p>
    <w:p w14:paraId="1D27EC18" w14:textId="485BBB89" w:rsidR="00824FEC" w:rsidRPr="009C2287" w:rsidRDefault="009C2287" w:rsidP="009C228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C2287">
        <w:rPr>
          <w:sz w:val="20"/>
          <w:szCs w:val="20"/>
        </w:rPr>
        <w:t>C.M.</w:t>
      </w:r>
      <w:r>
        <w:rPr>
          <w:sz w:val="20"/>
          <w:szCs w:val="20"/>
        </w:rPr>
        <w:t xml:space="preserve"> </w:t>
      </w:r>
      <w:r w:rsidRPr="009C2287">
        <w:rPr>
          <w:sz w:val="20"/>
          <w:szCs w:val="20"/>
        </w:rPr>
        <w:t>Oldenburg, L.</w:t>
      </w:r>
      <w:r>
        <w:rPr>
          <w:sz w:val="20"/>
          <w:szCs w:val="20"/>
        </w:rPr>
        <w:t xml:space="preserve"> </w:t>
      </w:r>
      <w:r w:rsidRPr="009C2287">
        <w:rPr>
          <w:sz w:val="20"/>
          <w:szCs w:val="20"/>
        </w:rPr>
        <w:t>Pan, L. Dobeck, L.</w:t>
      </w:r>
      <w:r>
        <w:rPr>
          <w:sz w:val="20"/>
          <w:szCs w:val="20"/>
        </w:rPr>
        <w:t xml:space="preserve"> </w:t>
      </w:r>
      <w:r w:rsidRPr="009C2287">
        <w:rPr>
          <w:sz w:val="20"/>
          <w:szCs w:val="20"/>
        </w:rPr>
        <w:t>Spangler</w:t>
      </w:r>
      <w:r>
        <w:rPr>
          <w:sz w:val="20"/>
          <w:szCs w:val="20"/>
        </w:rPr>
        <w:t>.</w:t>
      </w:r>
      <w:r w:rsidRPr="009C2287">
        <w:rPr>
          <w:sz w:val="20"/>
          <w:szCs w:val="20"/>
        </w:rPr>
        <w:t xml:space="preserve"> On producing CO</w:t>
      </w:r>
      <w:r w:rsidRPr="005066D4">
        <w:rPr>
          <w:sz w:val="20"/>
          <w:szCs w:val="20"/>
          <w:vertAlign w:val="subscript"/>
        </w:rPr>
        <w:t>2</w:t>
      </w:r>
      <w:r w:rsidRPr="009C2287">
        <w:rPr>
          <w:sz w:val="20"/>
          <w:szCs w:val="20"/>
        </w:rPr>
        <w:t xml:space="preserve"> from subsurface reservoirs: simulations of liquid-gas phase change caused by decompression. Greenhouse Gas Sci Technol., 9,194–208</w:t>
      </w:r>
      <w:r>
        <w:rPr>
          <w:sz w:val="20"/>
          <w:szCs w:val="20"/>
        </w:rPr>
        <w:t>, 2019</w:t>
      </w:r>
      <w:r w:rsidRPr="009C2287">
        <w:rPr>
          <w:sz w:val="20"/>
          <w:szCs w:val="20"/>
        </w:rPr>
        <w:t>.</w:t>
      </w:r>
    </w:p>
    <w:p w14:paraId="402926B5" w14:textId="40DE2965" w:rsidR="00AE49F8" w:rsidRPr="001878DF" w:rsidRDefault="001C1BD8" w:rsidP="001878D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6840E9">
        <w:rPr>
          <w:sz w:val="20"/>
          <w:szCs w:val="20"/>
        </w:rPr>
        <w:t>K.</w:t>
      </w:r>
      <w:r w:rsidRPr="00CC6D14">
        <w:rPr>
          <w:sz w:val="20"/>
          <w:szCs w:val="20"/>
        </w:rPr>
        <w:t xml:space="preserve"> Strpic., </w:t>
      </w:r>
      <w:r w:rsidRPr="006840E9">
        <w:rPr>
          <w:sz w:val="20"/>
          <w:szCs w:val="20"/>
        </w:rPr>
        <w:t>A. Battistelli,</w:t>
      </w:r>
      <w:r w:rsidRPr="00CC6D14">
        <w:rPr>
          <w:sz w:val="20"/>
          <w:szCs w:val="20"/>
        </w:rPr>
        <w:t xml:space="preserve"> </w:t>
      </w:r>
      <w:r w:rsidRPr="006840E9">
        <w:rPr>
          <w:sz w:val="20"/>
          <w:szCs w:val="20"/>
        </w:rPr>
        <w:t xml:space="preserve">S. </w:t>
      </w:r>
      <w:r w:rsidRPr="00CC6D14">
        <w:rPr>
          <w:sz w:val="20"/>
          <w:szCs w:val="20"/>
        </w:rPr>
        <w:t xml:space="preserve">Bondua', </w:t>
      </w:r>
      <w:r w:rsidRPr="006840E9">
        <w:rPr>
          <w:sz w:val="20"/>
          <w:szCs w:val="20"/>
        </w:rPr>
        <w:t>V. Bortolotti,</w:t>
      </w:r>
      <w:r w:rsidRPr="00CC6D14">
        <w:rPr>
          <w:sz w:val="20"/>
          <w:szCs w:val="20"/>
        </w:rPr>
        <w:t xml:space="preserve"> </w:t>
      </w:r>
      <w:r w:rsidRPr="006840E9">
        <w:rPr>
          <w:sz w:val="20"/>
          <w:szCs w:val="20"/>
        </w:rPr>
        <w:t>P. Macini, L. Pan</w:t>
      </w:r>
      <w:r w:rsidRPr="00CC6D14">
        <w:rPr>
          <w:sz w:val="20"/>
          <w:szCs w:val="20"/>
        </w:rPr>
        <w:t>,</w:t>
      </w:r>
      <w:r w:rsidRPr="006840E9">
        <w:rPr>
          <w:sz w:val="20"/>
          <w:szCs w:val="20"/>
        </w:rPr>
        <w:t xml:space="preserve"> </w:t>
      </w:r>
      <w:hyperlink r:id="rId9" w:tgtFrame="_blank" w:history="1">
        <w:r w:rsidRPr="00CC6D14">
          <w:rPr>
            <w:sz w:val="20"/>
            <w:szCs w:val="20"/>
          </w:rPr>
          <w:t>Modeling of Transient Multiphase Flow in a CO2 Injection Well with the Wellbore-Reservoir Coupled Simulator T2Well-ECO2M</w:t>
        </w:r>
      </w:hyperlink>
      <w:r w:rsidRPr="00CC6D14">
        <w:rPr>
          <w:sz w:val="20"/>
          <w:szCs w:val="20"/>
        </w:rPr>
        <w:t xml:space="preserve">, in: Proceedings 1st EAGE Geoscience &amp; Engineering in Energy Transition Conference, 2020, pp. 1 </w:t>
      </w:r>
      <w:r>
        <w:rPr>
          <w:sz w:val="20"/>
          <w:szCs w:val="20"/>
        </w:rPr>
        <w:t>–</w:t>
      </w:r>
      <w:r w:rsidRPr="00CC6D14">
        <w:rPr>
          <w:sz w:val="20"/>
          <w:szCs w:val="20"/>
        </w:rPr>
        <w:t xml:space="preserve"> 5</w:t>
      </w:r>
      <w:r w:rsidRPr="006840E9">
        <w:rPr>
          <w:sz w:val="20"/>
          <w:szCs w:val="20"/>
        </w:rPr>
        <w:t>,</w:t>
      </w:r>
      <w:r>
        <w:rPr>
          <w:sz w:val="20"/>
          <w:szCs w:val="20"/>
        </w:rPr>
        <w:t xml:space="preserve"> 2020</w:t>
      </w:r>
    </w:p>
    <w:p w14:paraId="77D79BA4" w14:textId="77777777" w:rsidR="008662E6" w:rsidRPr="00951282" w:rsidRDefault="008662E6" w:rsidP="008662E6">
      <w:pPr>
        <w:jc w:val="both"/>
        <w:rPr>
          <w:sz w:val="20"/>
          <w:szCs w:val="20"/>
        </w:rPr>
      </w:pPr>
    </w:p>
    <w:sectPr w:rsidR="008662E6" w:rsidRPr="009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19C8"/>
    <w:multiLevelType w:val="hybridMultilevel"/>
    <w:tmpl w:val="9A8EA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99"/>
    <w:rsid w:val="00012AA8"/>
    <w:rsid w:val="00031508"/>
    <w:rsid w:val="0007140D"/>
    <w:rsid w:val="000767BA"/>
    <w:rsid w:val="0009624A"/>
    <w:rsid w:val="000B2B22"/>
    <w:rsid w:val="000B4BF1"/>
    <w:rsid w:val="000D576A"/>
    <w:rsid w:val="000E03D5"/>
    <w:rsid w:val="00114784"/>
    <w:rsid w:val="0012129D"/>
    <w:rsid w:val="0013529E"/>
    <w:rsid w:val="00137C71"/>
    <w:rsid w:val="001878DF"/>
    <w:rsid w:val="001A476D"/>
    <w:rsid w:val="001C1BD8"/>
    <w:rsid w:val="001D7603"/>
    <w:rsid w:val="00202EBA"/>
    <w:rsid w:val="00217364"/>
    <w:rsid w:val="00236BA1"/>
    <w:rsid w:val="00274FE3"/>
    <w:rsid w:val="002F6559"/>
    <w:rsid w:val="003307E9"/>
    <w:rsid w:val="0034760A"/>
    <w:rsid w:val="00351C0F"/>
    <w:rsid w:val="0038221B"/>
    <w:rsid w:val="00383834"/>
    <w:rsid w:val="00393612"/>
    <w:rsid w:val="003B5E52"/>
    <w:rsid w:val="003C0808"/>
    <w:rsid w:val="003C4353"/>
    <w:rsid w:val="003C4621"/>
    <w:rsid w:val="003D542B"/>
    <w:rsid w:val="00497661"/>
    <w:rsid w:val="004D0E50"/>
    <w:rsid w:val="004F39BC"/>
    <w:rsid w:val="005066D4"/>
    <w:rsid w:val="00536267"/>
    <w:rsid w:val="00542184"/>
    <w:rsid w:val="00576B6A"/>
    <w:rsid w:val="00576C99"/>
    <w:rsid w:val="005D6E40"/>
    <w:rsid w:val="005E6723"/>
    <w:rsid w:val="005F02E8"/>
    <w:rsid w:val="00623919"/>
    <w:rsid w:val="00647C81"/>
    <w:rsid w:val="0065178A"/>
    <w:rsid w:val="006840E9"/>
    <w:rsid w:val="006871EB"/>
    <w:rsid w:val="00692970"/>
    <w:rsid w:val="006A7DA5"/>
    <w:rsid w:val="006B7823"/>
    <w:rsid w:val="006D6F26"/>
    <w:rsid w:val="0070732F"/>
    <w:rsid w:val="007354E6"/>
    <w:rsid w:val="00745943"/>
    <w:rsid w:val="007778E8"/>
    <w:rsid w:val="00781962"/>
    <w:rsid w:val="00784DF2"/>
    <w:rsid w:val="007A1A6D"/>
    <w:rsid w:val="007B51D9"/>
    <w:rsid w:val="007E442D"/>
    <w:rsid w:val="00811EE3"/>
    <w:rsid w:val="00824FEC"/>
    <w:rsid w:val="00827698"/>
    <w:rsid w:val="00841398"/>
    <w:rsid w:val="008572D4"/>
    <w:rsid w:val="008662E6"/>
    <w:rsid w:val="00896ACB"/>
    <w:rsid w:val="008A70A1"/>
    <w:rsid w:val="008F6171"/>
    <w:rsid w:val="00906554"/>
    <w:rsid w:val="00925203"/>
    <w:rsid w:val="009313DF"/>
    <w:rsid w:val="00941E6B"/>
    <w:rsid w:val="00951282"/>
    <w:rsid w:val="00973F72"/>
    <w:rsid w:val="00977258"/>
    <w:rsid w:val="00985285"/>
    <w:rsid w:val="009C2287"/>
    <w:rsid w:val="009C3DB5"/>
    <w:rsid w:val="009C4A90"/>
    <w:rsid w:val="009D0D7A"/>
    <w:rsid w:val="009D6559"/>
    <w:rsid w:val="009E47EC"/>
    <w:rsid w:val="00A04543"/>
    <w:rsid w:val="00A11DF5"/>
    <w:rsid w:val="00A13EA1"/>
    <w:rsid w:val="00A53CD4"/>
    <w:rsid w:val="00A554B1"/>
    <w:rsid w:val="00A74097"/>
    <w:rsid w:val="00A828E7"/>
    <w:rsid w:val="00A87137"/>
    <w:rsid w:val="00A94D03"/>
    <w:rsid w:val="00AA568F"/>
    <w:rsid w:val="00AB5260"/>
    <w:rsid w:val="00AD1D99"/>
    <w:rsid w:val="00AD2CC5"/>
    <w:rsid w:val="00AE49F8"/>
    <w:rsid w:val="00B14022"/>
    <w:rsid w:val="00B32EDB"/>
    <w:rsid w:val="00B81AA0"/>
    <w:rsid w:val="00B90EBF"/>
    <w:rsid w:val="00B944DD"/>
    <w:rsid w:val="00BA6CBD"/>
    <w:rsid w:val="00BA6EAD"/>
    <w:rsid w:val="00BB3CB5"/>
    <w:rsid w:val="00BD6AF0"/>
    <w:rsid w:val="00BF509B"/>
    <w:rsid w:val="00C35CAA"/>
    <w:rsid w:val="00C51278"/>
    <w:rsid w:val="00C546F3"/>
    <w:rsid w:val="00C67764"/>
    <w:rsid w:val="00C74F0D"/>
    <w:rsid w:val="00C82DB0"/>
    <w:rsid w:val="00CA1D33"/>
    <w:rsid w:val="00CA2B7C"/>
    <w:rsid w:val="00CC6D14"/>
    <w:rsid w:val="00CD63AF"/>
    <w:rsid w:val="00CD653D"/>
    <w:rsid w:val="00CE3849"/>
    <w:rsid w:val="00CF16F4"/>
    <w:rsid w:val="00D25798"/>
    <w:rsid w:val="00D25821"/>
    <w:rsid w:val="00D31295"/>
    <w:rsid w:val="00D37BDE"/>
    <w:rsid w:val="00D51D2F"/>
    <w:rsid w:val="00D77E14"/>
    <w:rsid w:val="00D91A90"/>
    <w:rsid w:val="00D93169"/>
    <w:rsid w:val="00DB41D9"/>
    <w:rsid w:val="00DC51A6"/>
    <w:rsid w:val="00E10F99"/>
    <w:rsid w:val="00E45E67"/>
    <w:rsid w:val="00E51FF0"/>
    <w:rsid w:val="00E9304D"/>
    <w:rsid w:val="00E9718B"/>
    <w:rsid w:val="00EF4DA3"/>
    <w:rsid w:val="00F25DB3"/>
    <w:rsid w:val="00F361C0"/>
    <w:rsid w:val="00F36227"/>
    <w:rsid w:val="00F42034"/>
    <w:rsid w:val="00F43C47"/>
    <w:rsid w:val="00F67B10"/>
    <w:rsid w:val="00F80ECE"/>
    <w:rsid w:val="00FB4C37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4884"/>
  <w15:chartTrackingRefBased/>
  <w15:docId w15:val="{3CC09BAD-0BB2-4AC9-BA42-BC5A049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137"/>
    <w:pPr>
      <w:spacing w:after="0" w:line="240" w:lineRule="auto"/>
      <w:ind w:left="720"/>
      <w:contextualSpacing/>
    </w:pPr>
    <w:rPr>
      <w:rFonts w:eastAsia="Times New Roman"/>
      <w:color w:val="auto"/>
      <w:sz w:val="24"/>
      <w:lang w:val="en-GB" w:eastAsia="en-GB"/>
    </w:rPr>
  </w:style>
  <w:style w:type="character" w:customStyle="1" w:styleId="author">
    <w:name w:val="author"/>
    <w:basedOn w:val="Carpredefinitoparagrafo"/>
    <w:rsid w:val="00BB3CB5"/>
  </w:style>
  <w:style w:type="character" w:styleId="Enfasicorsivo">
    <w:name w:val="Emphasis"/>
    <w:basedOn w:val="Carpredefinitoparagrafo"/>
    <w:uiPriority w:val="20"/>
    <w:qFormat/>
    <w:rsid w:val="00BB3CB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B3C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ris.unibo.it/handle/11585/7984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4B1D837B5947AFAA3F2F57F94518" ma:contentTypeVersion="13" ma:contentTypeDescription="Create a new document." ma:contentTypeScope="" ma:versionID="65ebad894134729bac5174e29c6e5c83">
  <xsd:schema xmlns:xsd="http://www.w3.org/2001/XMLSchema" xmlns:xs="http://www.w3.org/2001/XMLSchema" xmlns:p="http://schemas.microsoft.com/office/2006/metadata/properties" xmlns:ns3="9cdad1c2-ca6b-49e6-afff-9ef9b8a36a0f" xmlns:ns4="ddbd3dbe-1c0b-4d0a-9b0f-5f50f4c22491" targetNamespace="http://schemas.microsoft.com/office/2006/metadata/properties" ma:root="true" ma:fieldsID="ea18a7b02420b4facf4130e58d39c910" ns3:_="" ns4:_="">
    <xsd:import namespace="9cdad1c2-ca6b-49e6-afff-9ef9b8a36a0f"/>
    <xsd:import namespace="ddbd3dbe-1c0b-4d0a-9b0f-5f50f4c22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ad1c2-ca6b-49e6-afff-9ef9b8a36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3dbe-1c0b-4d0a-9b0f-5f50f4c22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1F52-450E-4C40-861E-577546D58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ad1c2-ca6b-49e6-afff-9ef9b8a36a0f"/>
    <ds:schemaRef ds:uri="ddbd3dbe-1c0b-4d0a-9b0f-5f50f4c22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35239-3D87-42D8-9C74-BFECA9A09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B9B94-3B89-4A8C-8370-07C277E7C650}">
  <ds:schemaRefs>
    <ds:schemaRef ds:uri="http://purl.org/dc/elements/1.1/"/>
    <ds:schemaRef ds:uri="http://schemas.microsoft.com/office/2006/metadata/properties"/>
    <ds:schemaRef ds:uri="9cdad1c2-ca6b-49e6-afff-9ef9b8a36a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bd3dbe-1c0b-4d0a-9b0f-5f50f4c224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94BCD0-3AA9-4FA3-A852-80DD53A4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Villiam Bortolotti</dc:creator>
  <cp:keywords/>
  <dc:description/>
  <cp:lastModifiedBy>Paolo Macini</cp:lastModifiedBy>
  <cp:revision>3</cp:revision>
  <dcterms:created xsi:type="dcterms:W3CDTF">2021-05-31T12:29:00Z</dcterms:created>
  <dcterms:modified xsi:type="dcterms:W3CDTF">2021-05-31T12:30:00Z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0x010100AEF34B1D837B5947AFAA3F2F57F94518</vt:lpwstr>
  </property>
</Properties>
</file>